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90" w:rsidRDefault="00ED2B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67945</wp:posOffset>
            </wp:positionV>
            <wp:extent cx="7167336" cy="10159153"/>
            <wp:effectExtent l="19050" t="0" r="0" b="0"/>
            <wp:wrapNone/>
            <wp:docPr id="2" name="Рисунок 1" descr="C:\Users\user\Desktop\в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кодек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336" cy="1015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lastRenderedPageBreak/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8A66DF" w:rsidRDefault="008A66DF" w:rsidP="00DA12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</w:rPr>
      </w:pP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DA12E0">
        <w:rPr>
          <w:rStyle w:val="a4"/>
        </w:rPr>
        <w:t>II. Основные принципы и правила служебного поведения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>
        <w:rPr>
          <w:rStyle w:val="a4"/>
        </w:rPr>
        <w:t>р</w:t>
      </w:r>
      <w:r w:rsidRPr="00DA12E0">
        <w:rPr>
          <w:rStyle w:val="a4"/>
        </w:rPr>
        <w:t>аботников ДОУ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2.1. Работники ДОУ, сознавая ответственность перед государством, обществом и гражданами, призваны: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в) осуществлять свою деятельность в пределах полномочий ДОУ;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ж) соблюдать нормы служебной, профессиональной этики и правил делового поведения;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proofErr w:type="spellStart"/>
      <w:r w:rsidRPr="00DA12E0">
        <w:t>з</w:t>
      </w:r>
      <w:proofErr w:type="spellEnd"/>
      <w:r w:rsidRPr="00DA12E0">
        <w:t>) проявлять корректность и внимательность в обращении с гражданами и должностными лицами;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A12E0">
        <w:t>конфессий</w:t>
      </w:r>
      <w:proofErr w:type="spellEnd"/>
      <w:r w:rsidRPr="00DA12E0">
        <w:t>, способствовать межнациональному и межконфессиональному согласию;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н) соблюдать установленные в ДОУ правила публичных выступлений и предоставления служебной информации;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п)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proofErr w:type="spellStart"/>
      <w:r w:rsidRPr="00DA12E0">
        <w:lastRenderedPageBreak/>
        <w:t>р</w:t>
      </w:r>
      <w:proofErr w:type="spellEnd"/>
      <w:r w:rsidRPr="00DA12E0">
        <w:t>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а) принимать меры по предотвращению и урегулированию конфликта интересов;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б) принимать меры по предупреждению коррупции;</w:t>
      </w:r>
    </w:p>
    <w:p w:rsidR="004F5D86" w:rsidRDefault="00DA12E0" w:rsidP="004F5D8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4F5D86" w:rsidRPr="004F5D86" w:rsidRDefault="004F5D86" w:rsidP="004F5D8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b w:val="0"/>
          <w:bCs w:val="0"/>
        </w:rPr>
      </w:pPr>
    </w:p>
    <w:p w:rsidR="00DA12E0" w:rsidRPr="004F5D86" w:rsidRDefault="00DA12E0" w:rsidP="004F5D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D86">
        <w:rPr>
          <w:rStyle w:val="a4"/>
          <w:rFonts w:ascii="Times New Roman" w:hAnsi="Times New Roman" w:cs="Times New Roman"/>
          <w:sz w:val="24"/>
          <w:szCs w:val="24"/>
        </w:rPr>
        <w:t>III. Рекомендательные этические правила служебного</w:t>
      </w:r>
      <w:r w:rsidRPr="004F5D86">
        <w:rPr>
          <w:rFonts w:ascii="Times New Roman" w:hAnsi="Times New Roman" w:cs="Times New Roman"/>
          <w:sz w:val="24"/>
          <w:szCs w:val="24"/>
        </w:rPr>
        <w:t xml:space="preserve"> </w:t>
      </w:r>
      <w:r w:rsidRPr="004F5D86">
        <w:rPr>
          <w:rStyle w:val="a4"/>
          <w:rFonts w:ascii="Times New Roman" w:hAnsi="Times New Roman" w:cs="Times New Roman"/>
          <w:sz w:val="24"/>
          <w:szCs w:val="24"/>
        </w:rPr>
        <w:t>поведения работников ДОУ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DA12E0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3.2. В служебном поведении работник ДОУ воздерживается от: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г) курения в ДОУ.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Платье или юбка предпочтительно средней длины классического покроя.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Брюки стандартной длины.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В теплое время года допускается ношение футболок без символики.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lastRenderedPageBreak/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Чулки и колготы телесного или черного цвета. Предпочтительно ношение колгот или чулок в течение всего года.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3.6</w:t>
      </w:r>
      <w:proofErr w:type="gramStart"/>
      <w:r w:rsidRPr="00DA12E0">
        <w:t xml:space="preserve"> Д</w:t>
      </w:r>
      <w:proofErr w:type="gramEnd"/>
      <w:r w:rsidRPr="00DA12E0"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Халат.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Фартук и косынка для раздачи пищи.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Фартук для мытья посуды и для уборки помещений.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3.7. Обувь в течение всего рабочего дня должна быть чистой, ухоженной, начищенной.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Классические модели неярких тонов, гармонирующие с одеждой.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Предпочтение моделям с закрытым мысом и пяткой.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Высота каблуков туфель должна быть удобна для работы, но не превышать 10 см.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Стрижка аккуратная.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Длинные волосы (ниже плеч) должны быть заколоты.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Цвет волос предпочтительно естественных тонов.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Ногти должны быть аккуратно и коротко подстрижены.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Лак для ногтей предпочтительно выбирать спокойных тонов, избегая ярких элементов маникюра и насыщенных цветов.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3.10. Используемые дезодорирующие и парфюмерные средства должны иметь легкий и нейтральный запах.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Часы среднего размера.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Серьги небольшого размера.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3.12. Запрещается ношение различных украшений работникам пищеблока.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3.13. Для дневного макияжа и маникюра применять неяркие спокойные тона.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 xml:space="preserve">3.14. </w:t>
      </w:r>
      <w:proofErr w:type="spellStart"/>
      <w:r w:rsidRPr="00DA12E0">
        <w:t>Пирсинг</w:t>
      </w:r>
      <w:proofErr w:type="spellEnd"/>
      <w:r w:rsidRPr="00DA12E0">
        <w:t xml:space="preserve"> и тату допускаются только в том случае, если они скрыты одеждой.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3.15. Работникам запрещается использовать для ношения в рабочее время следующие варианты одежды и обуви: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Спортивная одежда и обувь (спортивный костюм или его детали). За исключением инструктора по физической культуре.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Одежда для активного отдыха (шорты, толстовки, майки и футболки с символикой и т.п.).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Пляжная одежда.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Прозрачные платья, юбки и блузки.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Вечерние туалеты.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Слишком короткие юбки, блузки, открывающие часть живота или спины.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Сильно облегающие (обтягивающие) фигуру брюки, платья, юбки.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lastRenderedPageBreak/>
        <w:t>- Пляжная обувь (шлепанцы и тапочки).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Массивная обувь на толстой платформе.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Вечерние туфли на высоком каблуке.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В одежде и обуви не должны присутствовать вызывающие экстравагантные детали, привлекающие пристальное внимание.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Pr="00DA12E0">
        <w:t>бейдж</w:t>
      </w:r>
      <w:proofErr w:type="spellEnd"/>
      <w:r w:rsidRPr="00DA12E0">
        <w:t xml:space="preserve"> с </w:t>
      </w:r>
      <w:proofErr w:type="gramStart"/>
      <w:r w:rsidRPr="00DA12E0">
        <w:t>указанием Ф.</w:t>
      </w:r>
      <w:proofErr w:type="gramEnd"/>
      <w:r w:rsidRPr="00DA12E0">
        <w:t>И.О и занимаемой должности.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3.17.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 xml:space="preserve">3.18. При нахождении в ДОУ рекомендуется использовать в качестве </w:t>
      </w:r>
      <w:proofErr w:type="spellStart"/>
      <w:r w:rsidRPr="00DA12E0">
        <w:t>рингтона</w:t>
      </w:r>
      <w:proofErr w:type="spellEnd"/>
      <w:r w:rsidRPr="00DA12E0">
        <w:t xml:space="preserve"> мобильного телефона либо стандартный звонок телефона, либо классическую музыку.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3.19. Запрещается: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использование в ДОУ гарнитуры мобильных телефонов.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- на время телефонного разговора оставлять воспитанников без присмотра.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3.20. Разговор по мобильному телефону не должен быть длительным.</w:t>
      </w:r>
    </w:p>
    <w:p w:rsidR="008A66DF" w:rsidRDefault="008A66DF" w:rsidP="00DA12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</w:rPr>
      </w:pP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DA12E0">
        <w:rPr>
          <w:rStyle w:val="a4"/>
        </w:rPr>
        <w:t>IV. Ответственность за нарушение положений Кодекса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DA12E0" w:rsidRPr="00DA12E0" w:rsidRDefault="00DA12E0" w:rsidP="00DA12E0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DA12E0"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17D1B" w:rsidRPr="00DA12E0" w:rsidRDefault="00617D1B" w:rsidP="00DA12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7D1B" w:rsidRPr="00DA12E0" w:rsidSect="004F5D86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2E0"/>
    <w:rsid w:val="00101E6E"/>
    <w:rsid w:val="002656A9"/>
    <w:rsid w:val="004F5D86"/>
    <w:rsid w:val="00617D1B"/>
    <w:rsid w:val="007A4C2B"/>
    <w:rsid w:val="008A66DF"/>
    <w:rsid w:val="00AA4231"/>
    <w:rsid w:val="00DA12E0"/>
    <w:rsid w:val="00E31D4A"/>
    <w:rsid w:val="00E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1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2025-06-25T05:02:00Z</cp:lastPrinted>
  <dcterms:created xsi:type="dcterms:W3CDTF">2025-06-25T04:30:00Z</dcterms:created>
  <dcterms:modified xsi:type="dcterms:W3CDTF">2025-06-25T09:21:00Z</dcterms:modified>
</cp:coreProperties>
</file>